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752" w:tblpY="490"/>
        <w:tblOverlap w:val="never"/>
        <w:tblW w:w="15560" w:type="dxa"/>
        <w:tblLayout w:type="fixed"/>
        <w:tblLook w:val="04A0" w:firstRow="1" w:lastRow="0" w:firstColumn="1" w:lastColumn="0" w:noHBand="0" w:noVBand="1"/>
      </w:tblPr>
      <w:tblGrid>
        <w:gridCol w:w="471"/>
        <w:gridCol w:w="974"/>
        <w:gridCol w:w="2821"/>
        <w:gridCol w:w="457"/>
        <w:gridCol w:w="309"/>
        <w:gridCol w:w="4388"/>
        <w:gridCol w:w="782"/>
        <w:gridCol w:w="1713"/>
        <w:gridCol w:w="2063"/>
        <w:gridCol w:w="721"/>
        <w:gridCol w:w="861"/>
      </w:tblGrid>
      <w:tr w:rsidR="00856248" w:rsidTr="00A065D3">
        <w:trPr>
          <w:trHeight w:val="1126"/>
        </w:trPr>
        <w:tc>
          <w:tcPr>
            <w:tcW w:w="15560" w:type="dxa"/>
            <w:gridSpan w:val="11"/>
            <w:tcBorders>
              <w:top w:val="nil"/>
              <w:left w:val="nil"/>
              <w:bottom w:val="single" w:sz="4" w:space="0" w:color="auto"/>
              <w:right w:val="nil"/>
            </w:tcBorders>
            <w:shd w:val="clear" w:color="auto" w:fill="auto"/>
            <w:vAlign w:val="center"/>
          </w:tcPr>
          <w:p w:rsidR="00856248" w:rsidRDefault="00856248" w:rsidP="00A065D3">
            <w:pPr>
              <w:adjustRightInd w:val="0"/>
              <w:snapToGrid w:val="0"/>
              <w:jc w:val="center"/>
              <w:rPr>
                <w:rFonts w:ascii="Times New Roman" w:eastAsia="方正小标宋_GBK" w:hAnsi="Times New Roman" w:cs="方正小标宋_GBK"/>
                <w:sz w:val="36"/>
                <w:szCs w:val="36"/>
              </w:rPr>
            </w:pPr>
            <w:r>
              <w:rPr>
                <w:rFonts w:ascii="Times New Roman" w:eastAsia="方正小标宋_GBK" w:hAnsi="Times New Roman" w:cs="方正小标宋_GBK" w:hint="eastAsia"/>
                <w:sz w:val="36"/>
                <w:szCs w:val="36"/>
              </w:rPr>
              <w:t>中央生态环境保护督察群众信访举报转办和边督边改公开情况一览表（第三十一批）</w:t>
            </w:r>
          </w:p>
          <w:p w:rsidR="00856248" w:rsidRDefault="00856248" w:rsidP="00A065D3">
            <w:pPr>
              <w:pStyle w:val="a0"/>
              <w:spacing w:after="0"/>
            </w:pPr>
          </w:p>
        </w:tc>
      </w:tr>
      <w:tr w:rsidR="00856248" w:rsidTr="00A065D3">
        <w:trPr>
          <w:trHeight w:val="1146"/>
        </w:trPr>
        <w:tc>
          <w:tcPr>
            <w:tcW w:w="471"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序号</w:t>
            </w:r>
          </w:p>
        </w:tc>
        <w:tc>
          <w:tcPr>
            <w:tcW w:w="974"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受理编号</w:t>
            </w:r>
          </w:p>
        </w:tc>
        <w:tc>
          <w:tcPr>
            <w:tcW w:w="2821"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交办问题基本情况</w:t>
            </w:r>
          </w:p>
        </w:tc>
        <w:tc>
          <w:tcPr>
            <w:tcW w:w="457"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行政区域</w:t>
            </w:r>
          </w:p>
        </w:tc>
        <w:tc>
          <w:tcPr>
            <w:tcW w:w="309"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问题类型</w:t>
            </w:r>
          </w:p>
        </w:tc>
        <w:tc>
          <w:tcPr>
            <w:tcW w:w="4388"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调查核实情况</w:t>
            </w:r>
          </w:p>
        </w:tc>
        <w:tc>
          <w:tcPr>
            <w:tcW w:w="782"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是否属实</w:t>
            </w:r>
          </w:p>
        </w:tc>
        <w:tc>
          <w:tcPr>
            <w:tcW w:w="1713"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办结目标</w:t>
            </w:r>
          </w:p>
        </w:tc>
        <w:tc>
          <w:tcPr>
            <w:tcW w:w="2063"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处理和整改情况</w:t>
            </w:r>
          </w:p>
        </w:tc>
        <w:tc>
          <w:tcPr>
            <w:tcW w:w="721"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是否办结</w:t>
            </w:r>
          </w:p>
        </w:tc>
        <w:tc>
          <w:tcPr>
            <w:tcW w:w="861" w:type="dxa"/>
            <w:tcBorders>
              <w:top w:val="single" w:sz="4" w:space="0" w:color="auto"/>
              <w:left w:val="single" w:sz="4" w:space="0" w:color="000000"/>
              <w:bottom w:val="single" w:sz="4" w:space="0" w:color="000000"/>
              <w:right w:val="single" w:sz="4" w:space="0" w:color="000000"/>
            </w:tcBorders>
            <w:shd w:val="clear" w:color="auto" w:fill="auto"/>
            <w:vAlign w:val="center"/>
          </w:tcPr>
          <w:p w:rsidR="00856248" w:rsidRDefault="00856248" w:rsidP="00A065D3">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责任人被处理情况</w:t>
            </w:r>
          </w:p>
        </w:tc>
      </w:tr>
      <w:tr w:rsidR="00856248" w:rsidTr="00A065D3">
        <w:trPr>
          <w:trHeight w:val="6373"/>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bookmarkStart w:id="0" w:name="OLE_LINK1" w:colFirst="1" w:colLast="10"/>
            <w:bookmarkStart w:id="1" w:name="OLE_LINK4" w:colFirst="5" w:colLast="10"/>
            <w:bookmarkStart w:id="2" w:name="OLE_LINK2" w:colFirst="2" w:colLast="2"/>
            <w:r>
              <w:rPr>
                <w:rFonts w:ascii="方正仿宋_GBK" w:eastAsia="方正仿宋_GBK" w:hAnsi="方正仿宋_GBK" w:cs="方正仿宋_GBK" w:hint="eastAsia"/>
                <w:color w:val="000000"/>
                <w:kern w:val="0"/>
                <w:szCs w:val="21"/>
                <w:lang w:bidi="ar"/>
              </w:rPr>
              <w:t>1</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D3CQ202406070016</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1.九龙坡区华福立交项目2016年取得了环评手续但2021年才开始施工，环评手续不合格。</w:t>
            </w:r>
            <w:r>
              <w:rPr>
                <w:rFonts w:ascii="方正仿宋_GBK" w:eastAsia="方正仿宋_GBK" w:hAnsi="方正仿宋_GBK" w:cs="方正仿宋_GBK" w:hint="eastAsia"/>
                <w:color w:val="000000"/>
                <w:kern w:val="0"/>
                <w:szCs w:val="21"/>
                <w:lang w:bidi="ar"/>
              </w:rPr>
              <w:br/>
              <w:t>2.华福立交两侧小区窗户玻璃都是单层，与环评报告描述的降噪情况不一致。</w:t>
            </w:r>
            <w:r>
              <w:rPr>
                <w:rFonts w:ascii="方正仿宋_GBK" w:eastAsia="方正仿宋_GBK" w:hAnsi="方正仿宋_GBK" w:cs="方正仿宋_GBK" w:hint="eastAsia"/>
                <w:color w:val="000000"/>
                <w:kern w:val="0"/>
                <w:szCs w:val="21"/>
                <w:lang w:bidi="ar"/>
              </w:rPr>
              <w:br/>
              <w:t>3.环评报告描述施工期间，供社会车辆绕行的方案，与实际情况不一致。</w:t>
            </w:r>
            <w:r>
              <w:rPr>
                <w:rFonts w:ascii="方正仿宋_GBK" w:eastAsia="方正仿宋_GBK" w:hAnsi="方正仿宋_GBK" w:cs="方正仿宋_GBK" w:hint="eastAsia"/>
                <w:color w:val="000000"/>
                <w:kern w:val="0"/>
                <w:szCs w:val="21"/>
                <w:lang w:bidi="ar"/>
              </w:rPr>
              <w:br/>
              <w:t>4.该项目施工期间挖机等设备没有做降噪除尘措施，施工现场没有有效的隔声降噪措施。</w:t>
            </w:r>
            <w:r>
              <w:rPr>
                <w:rFonts w:ascii="方正仿宋_GBK" w:eastAsia="方正仿宋_GBK" w:hAnsi="方正仿宋_GBK" w:cs="方正仿宋_GBK" w:hint="eastAsia"/>
                <w:color w:val="000000"/>
                <w:kern w:val="0"/>
                <w:szCs w:val="21"/>
                <w:lang w:bidi="ar"/>
              </w:rPr>
              <w:br/>
              <w:t>5.现实施的社会车辆绕行线路产生的噪音监测报告没有公示，绕行的道路（华龙大道）路面不平，导致车辆经过产生噪音扰民。</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噪音</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1.华福立交（一期）项目于2017年2月取得环评批准书，开工时间为2020年11月，环评批准之日至项目开工之日未超过5年，该项目环境影响评价批准书有效，问题1不属实。</w:t>
            </w:r>
            <w:r>
              <w:rPr>
                <w:rFonts w:ascii="方正仿宋_GBK" w:eastAsia="方正仿宋_GBK" w:hAnsi="方正仿宋_GBK" w:cs="方正仿宋_GBK" w:hint="eastAsia"/>
                <w:color w:val="000000"/>
                <w:kern w:val="0"/>
                <w:szCs w:val="21"/>
                <w:lang w:bidi="ar"/>
              </w:rPr>
              <w:br/>
              <w:t>2.华福立交两侧的居民小区其外墙窗户玻璃经实地检测，均是双层钢化中空玻璃：5MM白玻+6A+5MM白玻，问题2不属实。</w:t>
            </w:r>
            <w:r>
              <w:rPr>
                <w:rFonts w:ascii="方正仿宋_GBK" w:eastAsia="方正仿宋_GBK" w:hAnsi="方正仿宋_GBK" w:cs="方正仿宋_GBK" w:hint="eastAsia"/>
                <w:color w:val="000000"/>
                <w:kern w:val="0"/>
                <w:szCs w:val="21"/>
                <w:lang w:bidi="ar"/>
              </w:rPr>
              <w:br/>
              <w:t>3.环评报告中未涉及施工期间供社会车辆绕行的交通转换方案，现场实施的交通转换方案与审批通过方案一致，该方案已进行公示，问题3不属实。</w:t>
            </w:r>
            <w:r>
              <w:rPr>
                <w:rFonts w:ascii="方正仿宋_GBK" w:eastAsia="方正仿宋_GBK" w:hAnsi="方正仿宋_GBK" w:cs="方正仿宋_GBK" w:hint="eastAsia"/>
                <w:color w:val="000000"/>
                <w:kern w:val="0"/>
                <w:szCs w:val="21"/>
                <w:lang w:bidi="ar"/>
              </w:rPr>
              <w:br/>
              <w:t>4.该项目施工期间设置降噪除尘措施，场地中裸土采取防尘网进行覆盖，采用湿法作业，设置喷雾装置和雾炮机除尘，挖机、材料运输车辆等施工设备及车辆确有噪音排放，问题4部分属实。5.项目在交通转换道路沿线安装2处噪音监测设备，噪音分贝实时显示在显示屏上，绕行的道路路面不平，导致车辆经过产生噪音扰民，问题5部分属实。</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1.增设噪音检测设备，实时显示车辆通行噪音水平。</w:t>
            </w:r>
            <w:r>
              <w:rPr>
                <w:rFonts w:ascii="方正仿宋_GBK" w:eastAsia="方正仿宋_GBK" w:hAnsi="方正仿宋_GBK" w:cs="方正仿宋_GBK" w:hint="eastAsia"/>
                <w:color w:val="000000"/>
                <w:kern w:val="0"/>
                <w:szCs w:val="21"/>
                <w:lang w:bidi="ar"/>
              </w:rPr>
              <w:br/>
              <w:t>2.修整不平整绕行路面。</w:t>
            </w:r>
            <w:r>
              <w:rPr>
                <w:rFonts w:ascii="方正仿宋_GBK" w:eastAsia="方正仿宋_GBK" w:hAnsi="方正仿宋_GBK" w:cs="方正仿宋_GBK" w:hint="eastAsia"/>
                <w:color w:val="000000"/>
                <w:kern w:val="0"/>
                <w:szCs w:val="21"/>
                <w:lang w:bidi="ar"/>
              </w:rPr>
              <w:br/>
              <w:t>3.加强后续文明施工管理，控制扬尘噪音排放，减少噪音扰民。</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1.已增设噪音检测设备2套，实时显示车辆通行噪音水平。</w:t>
            </w:r>
            <w:r>
              <w:rPr>
                <w:rFonts w:ascii="方正仿宋_GBK" w:eastAsia="方正仿宋_GBK" w:hAnsi="方正仿宋_GBK" w:cs="方正仿宋_GBK" w:hint="eastAsia"/>
                <w:color w:val="000000"/>
                <w:kern w:val="0"/>
                <w:szCs w:val="21"/>
                <w:lang w:bidi="ar"/>
              </w:rPr>
              <w:br/>
              <w:t>2.已完成对破损的绕行道路的修补。</w:t>
            </w:r>
            <w:r>
              <w:rPr>
                <w:rFonts w:ascii="方正仿宋_GBK" w:eastAsia="方正仿宋_GBK" w:hAnsi="方正仿宋_GBK" w:cs="方正仿宋_GBK" w:hint="eastAsia"/>
                <w:color w:val="000000"/>
                <w:kern w:val="0"/>
                <w:szCs w:val="21"/>
                <w:lang w:bidi="ar"/>
              </w:rPr>
              <w:br/>
              <w:t>3.施工期间现场保持雾炮机、喷淋等防尘设施设备正常运行；增加洒水车对现场外道路进行除尘，现场裸土全覆盖。施工单位严格管控施工作业时间，严禁夜间作业，中高考期间静音施工。</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已办结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6248" w:rsidTr="00A065D3">
        <w:trPr>
          <w:trHeight w:val="9905"/>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2</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D3CQ202406070023</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九龙坡区中新城上城美食一条街餐饮店没有开油烟净化器，油烟扰民。要求督促餐饮店开油烟净化器。</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大气</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该区域内共计58家餐饮门店。安装有净化设施的 50 家，其中，35 家单独安装净化设施，15家将油烟接入位于商场楼顶的油烟净化器集中处理后排放；未安装净化设施的8家，其中，4</w:t>
            </w:r>
            <w:r w:rsidR="00956184">
              <w:rPr>
                <w:rFonts w:ascii="方正仿宋_GBK" w:eastAsia="方正仿宋_GBK" w:hAnsi="方正仿宋_GBK" w:cs="方正仿宋_GBK" w:hint="eastAsia"/>
                <w:color w:val="000000"/>
                <w:kern w:val="0"/>
                <w:szCs w:val="21"/>
                <w:lang w:bidi="ar"/>
              </w:rPr>
              <w:t>家由中央厨房供餐（店内不进行炒菜</w:t>
            </w:r>
            <w:r>
              <w:rPr>
                <w:rFonts w:ascii="方正仿宋_GBK" w:eastAsia="方正仿宋_GBK" w:hAnsi="方正仿宋_GBK" w:cs="方正仿宋_GBK" w:hint="eastAsia"/>
                <w:color w:val="000000"/>
                <w:kern w:val="0"/>
                <w:szCs w:val="21"/>
                <w:lang w:bidi="ar"/>
              </w:rPr>
              <w:t>），4家面食店。经现场核查，部分商家存在烹饪时未开启油烟净化器的现象。</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加强巡查，督促商家合理使用油烟净化器，减少油烟扰民。</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1.现场排查油烟净化器安装、运行情况，督促商家合理使用油烟净化设施。</w:t>
            </w:r>
            <w:r>
              <w:rPr>
                <w:rFonts w:ascii="方正仿宋_GBK" w:eastAsia="方正仿宋_GBK" w:hAnsi="方正仿宋_GBK" w:cs="方正仿宋_GBK" w:hint="eastAsia"/>
                <w:color w:val="000000"/>
                <w:kern w:val="0"/>
                <w:szCs w:val="21"/>
                <w:lang w:bidi="ar"/>
              </w:rPr>
              <w:br/>
              <w:t>2.加强日常巡查检查力度，确保餐饮门店油烟净化器正常工作。</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阶段性办结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6248" w:rsidTr="00A065D3">
        <w:trPr>
          <w:trHeight w:val="9676"/>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3</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D3CQ202406070048</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九龙坡区二郎街道安排人员在九龙坡区二郎街道印江州小区1期11栋楼下修建养老院，但没有提前告知业主，没有进行民意调查和环评，养老院修建好后，担心产生噪音污染，病毒传播。</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其他污染</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1.投诉人反映的为“重庆市九龙坡区社区居家养老服务网络建设项目”，该项目是民生实事项目，建设手续合法规范。项目建成后为日间照料中心，主要开展政策咨询、休闲娱乐、文化活动等居家养老服务。</w:t>
            </w:r>
            <w:r>
              <w:rPr>
                <w:rFonts w:ascii="方正仿宋_GBK" w:eastAsia="方正仿宋_GBK" w:hAnsi="方正仿宋_GBK" w:cs="方正仿宋_GBK" w:hint="eastAsia"/>
                <w:color w:val="000000"/>
                <w:kern w:val="0"/>
                <w:szCs w:val="21"/>
                <w:lang w:bidi="ar"/>
              </w:rPr>
              <w:br/>
              <w:t>2.关于“没有提前告知业主，没有进行民意调查和环评”的问题。该项目位于印江州住宅小区外商业楼宇2、3层，与小区相对隔离，不涉及业主产权问题，不侵犯业主权益。法律法规未规定建设社区居家养老服务网络建设项目需提前告知小区其他业主、进行民意调查和环评。</w:t>
            </w:r>
            <w:r>
              <w:rPr>
                <w:rFonts w:ascii="方正仿宋_GBK" w:eastAsia="方正仿宋_GBK" w:hAnsi="方正仿宋_GBK" w:cs="方正仿宋_GBK" w:hint="eastAsia"/>
                <w:color w:val="000000"/>
                <w:kern w:val="0"/>
                <w:szCs w:val="21"/>
                <w:lang w:bidi="ar"/>
              </w:rPr>
              <w:br/>
              <w:t>3.关于“噪音污染和传播病毒”的问题。项目建设中严格按照《重庆市噪声污染防治办法》的要求进行施工，周末、节假日和休息时间未进行施工。建成后，主要开展政策咨询、休闲娱乐、文化活动等居家养老服务，不涉及医疗项目，不会传播病毒，但有可能会产生生活噪音，对小区造成影响。</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加强与群众沟通，做好周边居民政策解释工作。</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1.已会同相关部门，与居民代表召开座谈会，主动对群众关切的修建养老院、民意调查、环评、噪音污染等相关问题进行了现场答复，争取获得群众的理解与支持。</w:t>
            </w:r>
            <w:r>
              <w:rPr>
                <w:rFonts w:ascii="方正仿宋_GBK" w:eastAsia="方正仿宋_GBK" w:hAnsi="方正仿宋_GBK" w:cs="方正仿宋_GBK" w:hint="eastAsia"/>
                <w:color w:val="000000"/>
                <w:kern w:val="0"/>
                <w:szCs w:val="21"/>
                <w:lang w:bidi="ar"/>
              </w:rPr>
              <w:br/>
              <w:t>2.下一步，强化运营后该项目的规范管理，不涉及医疗项目,防止对小区造成生活噪音污染，继续做好群众解释工作。</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阶段性办结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6248" w:rsidTr="00A065D3">
        <w:trPr>
          <w:trHeight w:val="9676"/>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4</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X3CQ202406070042</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西彭镇双建路 (九龙坡区运达机械制造厂旁边)</w:t>
            </w:r>
            <w:r w:rsidR="00956184">
              <w:rPr>
                <w:rFonts w:ascii="方正仿宋_GBK" w:eastAsia="方正仿宋_GBK" w:hAnsi="方正仿宋_GBK" w:cs="方正仿宋_GBK" w:hint="eastAsia"/>
                <w:color w:val="000000"/>
                <w:kern w:val="0"/>
                <w:szCs w:val="21"/>
                <w:lang w:bidi="ar"/>
              </w:rPr>
              <w:t>建有一个无手续的洗沙厂，每天晚上常有不明</w:t>
            </w:r>
            <w:bookmarkStart w:id="3" w:name="_GoBack"/>
            <w:bookmarkEnd w:id="3"/>
            <w:r>
              <w:rPr>
                <w:rFonts w:ascii="方正仿宋_GBK" w:eastAsia="方正仿宋_GBK" w:hAnsi="方正仿宋_GBK" w:cs="方正仿宋_GBK" w:hint="eastAsia"/>
                <w:color w:val="000000"/>
                <w:kern w:val="0"/>
                <w:szCs w:val="21"/>
                <w:lang w:bidi="ar"/>
              </w:rPr>
              <w:t>黑烟从厂房排放，厂内机器轰鸣,尘土飞扬。</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大气</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该厂已于2024年2月搬离。</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加强巡查，严防反弹。</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该厂已于2024年2月搬迁。目前该区域已无生产行为。</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已办结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6248" w:rsidRDefault="00856248" w:rsidP="00A065D3">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bookmarkEnd w:id="0"/>
      <w:bookmarkEnd w:id="1"/>
      <w:bookmarkEnd w:id="2"/>
    </w:tbl>
    <w:p w:rsidR="00856248" w:rsidRDefault="00856248" w:rsidP="00856248">
      <w:pPr>
        <w:widowControl/>
        <w:snapToGrid w:val="0"/>
        <w:textAlignment w:val="center"/>
        <w:rPr>
          <w:rFonts w:ascii="方正仿宋_GBK" w:eastAsia="方正仿宋_GBK" w:hAnsi="方正仿宋_GBK" w:cs="方正仿宋_GBK"/>
          <w:color w:val="000000"/>
          <w:kern w:val="0"/>
          <w:szCs w:val="21"/>
          <w:lang w:bidi="ar"/>
        </w:rPr>
      </w:pPr>
    </w:p>
    <w:p w:rsidR="005E7065" w:rsidRDefault="005E7065"/>
    <w:sectPr w:rsidR="005E7065">
      <w:pgSz w:w="16838" w:h="11906" w:orient="landscape"/>
      <w:pgMar w:top="777" w:right="607" w:bottom="720" w:left="60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248" w:rsidRDefault="00856248" w:rsidP="00856248">
      <w:r>
        <w:separator/>
      </w:r>
    </w:p>
  </w:endnote>
  <w:endnote w:type="continuationSeparator" w:id="0">
    <w:p w:rsidR="00856248" w:rsidRDefault="00856248" w:rsidP="0085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248" w:rsidRDefault="00856248" w:rsidP="00856248">
      <w:r>
        <w:separator/>
      </w:r>
    </w:p>
  </w:footnote>
  <w:footnote w:type="continuationSeparator" w:id="0">
    <w:p w:rsidR="00856248" w:rsidRDefault="00856248" w:rsidP="00856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7A"/>
    <w:rsid w:val="00091388"/>
    <w:rsid w:val="005E7065"/>
    <w:rsid w:val="00701B7A"/>
    <w:rsid w:val="00856248"/>
    <w:rsid w:val="00956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32DBF"/>
  <w15:chartTrackingRefBased/>
  <w15:docId w15:val="{00FC2BD3-6126-49FC-9246-CB8BC761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56248"/>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562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856248"/>
    <w:rPr>
      <w:sz w:val="18"/>
      <w:szCs w:val="18"/>
    </w:rPr>
  </w:style>
  <w:style w:type="paragraph" w:styleId="a6">
    <w:name w:val="footer"/>
    <w:basedOn w:val="a"/>
    <w:link w:val="a7"/>
    <w:uiPriority w:val="99"/>
    <w:unhideWhenUsed/>
    <w:rsid w:val="00856248"/>
    <w:pPr>
      <w:tabs>
        <w:tab w:val="center" w:pos="4153"/>
        <w:tab w:val="right" w:pos="8306"/>
      </w:tabs>
      <w:snapToGrid w:val="0"/>
      <w:jc w:val="left"/>
    </w:pPr>
    <w:rPr>
      <w:sz w:val="18"/>
      <w:szCs w:val="18"/>
    </w:rPr>
  </w:style>
  <w:style w:type="character" w:customStyle="1" w:styleId="a7">
    <w:name w:val="页脚 字符"/>
    <w:basedOn w:val="a1"/>
    <w:link w:val="a6"/>
    <w:uiPriority w:val="99"/>
    <w:rsid w:val="00856248"/>
    <w:rPr>
      <w:sz w:val="18"/>
      <w:szCs w:val="18"/>
    </w:rPr>
  </w:style>
  <w:style w:type="paragraph" w:styleId="a0">
    <w:name w:val="Body Text"/>
    <w:basedOn w:val="a"/>
    <w:next w:val="5"/>
    <w:link w:val="a8"/>
    <w:uiPriority w:val="99"/>
    <w:qFormat/>
    <w:rsid w:val="00856248"/>
    <w:pPr>
      <w:spacing w:after="120"/>
    </w:pPr>
    <w:rPr>
      <w:rFonts w:ascii="Calibri" w:eastAsia="仿宋_GB2312" w:hAnsi="Calibri" w:cs="Times New Roman"/>
      <w:sz w:val="32"/>
    </w:rPr>
  </w:style>
  <w:style w:type="character" w:customStyle="1" w:styleId="a8">
    <w:name w:val="正文文本 字符"/>
    <w:basedOn w:val="a1"/>
    <w:link w:val="a0"/>
    <w:uiPriority w:val="99"/>
    <w:rsid w:val="00856248"/>
    <w:rPr>
      <w:rFonts w:ascii="Calibri" w:eastAsia="仿宋_GB2312" w:hAnsi="Calibri" w:cs="Times New Roman"/>
      <w:sz w:val="32"/>
      <w:szCs w:val="24"/>
    </w:rPr>
  </w:style>
  <w:style w:type="paragraph" w:styleId="5">
    <w:name w:val="toc 5"/>
    <w:basedOn w:val="a"/>
    <w:next w:val="a"/>
    <w:autoRedefine/>
    <w:uiPriority w:val="39"/>
    <w:semiHidden/>
    <w:unhideWhenUsed/>
    <w:rsid w:val="00856248"/>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9950-6016-47AA-8056-7FED4635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2024-06-18T09:20:00Z</dcterms:created>
  <dcterms:modified xsi:type="dcterms:W3CDTF">2024-06-18T09:46:00Z</dcterms:modified>
</cp:coreProperties>
</file>